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drawing>
          <wp:inline distT="0" distB="0" distL="0" distR="0">
            <wp:extent cx="323850" cy="3238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los Text" w:cs="Golos Text" w:eastAsia="Golos Text" w:hAnsi="Golos Text"/>
          <w:b/>
          <w:bCs/>
          <w:color w:val="10141B"/>
          <w:sz w:val="30"/>
          <w:szCs w:val="30"/>
        </w:rPr>
        <w:t xml:space="preserve">  PICASSO </w:t>
      </w:r>
      <w:r>
        <w:rPr>
          <w:rFonts w:ascii="Golos Text" w:cs="Golos Text" w:eastAsia="Golos Text" w:hAnsi="Golos Text"/>
          <w:color w:val="8B95A7"/>
          <w:sz w:val="30"/>
          <w:szCs w:val="30"/>
        </w:rPr>
        <w:t xml:space="preserve">software</w:t>
      </w:r>
    </w:p>
    <w:p>
      <w:pPr>
        <w:spacing w:after="60"/>
      </w:pPr>
      <w:r>
        <w:rPr>
          <w:rFonts w:ascii="Golos Text" w:cs="Golos Text" w:eastAsia="Golos Text" w:hAnsi="Golos Text"/>
          <w:b/>
          <w:bCs/>
          <w:color w:val="10141B"/>
          <w:sz w:val="40"/>
          <w:szCs w:val="40"/>
        </w:rPr>
        <w:t xml:space="preserve">Карточка компании</w:t>
      </w:r>
    </w:p>
    <w:p>
      <w:pPr>
        <w:spacing w:after="240"/>
      </w:pPr>
      <w:r>
        <w:rPr>
          <w:rFonts w:ascii="Golos Text" w:cs="Golos Text" w:eastAsia="Golos Text" w:hAnsi="Golos Text"/>
          <w:color w:val="5A6373"/>
          <w:sz w:val="20"/>
          <w:szCs w:val="20"/>
        </w:rPr>
        <w:t xml:space="preserve">Реквизиты ООО «ПИКАССО СОФТ» для договоров и работы с контрагентами.</w:t>
      </w:r>
    </w:p>
    <w:p>
      <w:pPr>
        <w:spacing w:after="100" w:before="200"/>
      </w:pPr>
      <w:r>
        <w:rPr>
          <w:rFonts w:ascii="Golos Text" w:cs="Golos Text" w:eastAsia="Golos Text" w:hAnsi="Golos Text"/>
          <w:b/>
          <w:bCs/>
          <w:color w:val="0C6F6A"/>
          <w:sz w:val="24"/>
          <w:szCs w:val="24"/>
        </w:rPr>
        <w:t xml:space="preserve">Реквизиты</w:t>
      </w:r>
    </w:p>
    <w:tbl>
      <w:tblPr>
        <w:tblW w:type="pct" w:w="100%"/>
        <w:tblBorders>
          <w:top w:val="single" w:color="E6E4DD" w:sz="4"/>
          <w:left w:val="none" w:color="FFFFFF" w:sz="0"/>
          <w:bottom w:val="single" w:color="E6E4DD" w:sz="4"/>
          <w:right w:val="none" w:color="FFFFFF" w:sz="0"/>
          <w:insideH w:val="single" w:color="E6E4DD" w:sz="4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Полное наименование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ОБЩЕСТВО С ОГРАНИЧЕННОЙ ОТВЕТСТВЕННОСТЬЮ «ПИКАССО СОФТ»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Сокращённое наименование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ООО «ПИКАССО СОФТ»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ИНН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9729301718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КПП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772901001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ОГРН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1207700412105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ОКАТО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45268592000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Юридический адрес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119620, г. Москва, Солнцевский пр-кт, д. 14, помещ. 4/1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Фактический адрес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119620, г. Москва, Солнцевский пр-кт, д. 14, помещ. 4/1</w:t>
            </w:r>
          </w:p>
        </w:tc>
      </w:tr>
    </w:tbl>
    <w:p>
      <w:pPr>
        <w:spacing w:after="100" w:before="200"/>
      </w:pPr>
      <w:r>
        <w:rPr>
          <w:rFonts w:ascii="Golos Text" w:cs="Golos Text" w:eastAsia="Golos Text" w:hAnsi="Golos Text"/>
          <w:b/>
          <w:bCs/>
          <w:color w:val="0C6F6A"/>
          <w:sz w:val="24"/>
          <w:szCs w:val="24"/>
        </w:rPr>
        <w:t xml:space="preserve">Банковские реквизиты</w:t>
      </w:r>
    </w:p>
    <w:tbl>
      <w:tblPr>
        <w:tblW w:type="pct" w:w="100%"/>
        <w:tblBorders>
          <w:top w:val="single" w:color="E6E4DD" w:sz="4"/>
          <w:left w:val="none" w:color="FFFFFF" w:sz="0"/>
          <w:bottom w:val="single" w:color="E6E4DD" w:sz="4"/>
          <w:right w:val="none" w:color="FFFFFF" w:sz="0"/>
          <w:insideH w:val="single" w:color="E6E4DD" w:sz="4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Банк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АО «АЛЬФА-БАНК»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БИК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044525593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Расчётный счёт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40702810802160003687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Корреспондентский счёт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10141B"/>
                <w:sz w:val="21"/>
                <w:szCs w:val="21"/>
              </w:rPr>
              <w:t xml:space="preserve">30101810200000000593</w:t>
            </w:r>
          </w:p>
        </w:tc>
      </w:tr>
    </w:tbl>
    <w:p>
      <w:pPr>
        <w:spacing w:after="100" w:before="200"/>
      </w:pPr>
      <w:r>
        <w:rPr>
          <w:rFonts w:ascii="Golos Text" w:cs="Golos Text" w:eastAsia="Golos Text" w:hAnsi="Golos Text"/>
          <w:b/>
          <w:bCs/>
          <w:color w:val="0C6F6A"/>
          <w:sz w:val="24"/>
          <w:szCs w:val="24"/>
        </w:rPr>
        <w:t xml:space="preserve">Аккредитация</w:t>
      </w:r>
    </w:p>
    <w:tbl>
      <w:tblPr>
        <w:tblW w:type="pct" w:w="100%"/>
        <w:tblBorders>
          <w:top w:val="single" w:color="E6E4DD" w:sz="4"/>
          <w:left w:val="none" w:color="FFFFFF" w:sz="0"/>
          <w:bottom w:val="single" w:color="E6E4DD" w:sz="4"/>
          <w:right w:val="none" w:color="FFFFFF" w:sz="0"/>
          <w:insideH w:val="single" w:color="E6E4DD" w:sz="4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Реестр аккредитованных ИТ-организаций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№ 35956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Решение о госаккредитации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№ АО-20230405-12467305351-3 от 14.04.2023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Статус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Действует</w:t>
            </w:r>
          </w:p>
        </w:tc>
      </w:tr>
    </w:tbl>
    <w:p>
      <w:pPr>
        <w:spacing w:before="100"/>
      </w:pPr>
      <w:hyperlink w:history="1" r:id="rIdbtuvgxsgapwnmawa7-uzm">
        <w:r>
          <w:rPr>
            <w:rFonts w:ascii="Golos Text" w:cs="Golos Text" w:eastAsia="Golos Text" w:hAnsi="Golos Text"/>
            <w:color w:val="0C6F6A"/>
            <w:sz w:val="20"/>
            <w:szCs w:val="20"/>
            <w:u w:val="single"/>
          </w:rPr>
          <w:t xml:space="preserve">Открыть выписку из реестра (PDF) →</w:t>
        </w:r>
      </w:hyperlink>
    </w:p>
    <w:p>
      <w:pPr>
        <w:spacing w:after="100" w:before="200"/>
      </w:pPr>
      <w:r>
        <w:rPr>
          <w:rFonts w:ascii="Golos Text" w:cs="Golos Text" w:eastAsia="Golos Text" w:hAnsi="Golos Text"/>
          <w:b/>
          <w:bCs/>
          <w:color w:val="0C6F6A"/>
          <w:sz w:val="24"/>
          <w:szCs w:val="24"/>
        </w:rPr>
        <w:t xml:space="preserve">Руководство и контакты</w:t>
      </w:r>
    </w:p>
    <w:tbl>
      <w:tblPr>
        <w:tblW w:type="pct" w:w="100%"/>
        <w:tblBorders>
          <w:top w:val="single" w:color="E6E4DD" w:sz="4"/>
          <w:left w:val="none" w:color="FFFFFF" w:sz="0"/>
          <w:bottom w:val="single" w:color="E6E4DD" w:sz="4"/>
          <w:right w:val="none" w:color="FFFFFF" w:sz="0"/>
          <w:insideH w:val="single" w:color="E6E4DD" w:sz="4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Генеральный директор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Григорьев Илья Сергеевич (действует на основании Устава)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Телефон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+7 929 631 3699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E-mail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info@picasso-software.ru, y.bobrovskaya@picasso-software.ru</w:t>
            </w:r>
          </w:p>
        </w:tc>
      </w:tr>
      <w:tr>
        <w:tc>
          <w:tcPr>
            <w:tcW w:type="pct" w:w="38%"/>
            <w:shd w:fill="F4F3E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5A6373"/>
                <w:sz w:val="19"/>
                <w:szCs w:val="19"/>
              </w:rPr>
              <w:t xml:space="preserve">Telegram</w:t>
            </w:r>
          </w:p>
        </w:tc>
        <w:tc>
          <w:tcPr>
            <w:tcW w:type="pct" w:w="62%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Golos Text" w:cs="Golos Text" w:eastAsia="Golos Text" w:hAnsi="Golos Text"/>
                <w:b w:val="false"/>
                <w:bCs w:val="false"/>
                <w:color w:val="10141B"/>
                <w:sz w:val="21"/>
                <w:szCs w:val="21"/>
              </w:rPr>
              <w:t xml:space="preserve">@igrigoryev</w:t>
            </w:r>
          </w:p>
        </w:tc>
      </w:tr>
    </w:tbl>
    <w:p>
      <w:pPr>
        <w:pBdr>
          <w:top w:val="single" w:color="E6E4DD" w:sz="4" w:space="12"/>
        </w:pBdr>
        <w:spacing w:before="3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18%"/>
            <w:tcMar>
              <w:top w:type="dxa" w:w="80"/>
              <w:right w:type="dxa" w:w="120"/>
            </w:tcMar>
          </w:tcPr>
          <w:p>
            <w:r>
              <w:drawing>
                <wp:inline distT="0" distB="0" distL="0" distR="0">
                  <wp:extent cx="838200" cy="8382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82%"/>
            <w:tcMar>
              <w:top w:type="dxa" w:w="120"/>
            </w:tcMar>
          </w:tcPr>
          <w:p>
            <w:r>
              <w:rPr>
                <w:rFonts w:ascii="Golos Text" w:cs="Golos Text" w:eastAsia="Golos Text" w:hAnsi="Golos Text"/>
                <w:b/>
                <w:bCs/>
                <w:color w:val="10141B"/>
                <w:sz w:val="22"/>
                <w:szCs w:val="22"/>
              </w:rPr>
              <w:t xml:space="preserve">Карточка всегда актуальна онлайн</w:t>
            </w:r>
          </w:p>
          <w:p>
            <w:pPr>
              <w:spacing w:before="40"/>
            </w:pPr>
            <w:hyperlink w:history="1" r:id="rIdrpaiodsicvflyxpdmbhli">
              <w:r>
                <w:rPr>
                  <w:rFonts w:ascii="Golos Text" w:cs="Golos Text" w:eastAsia="Golos Text" w:hAnsi="Golos Text"/>
                  <w:color w:val="0C6F6A"/>
                  <w:sz w:val="20"/>
                  <w:szCs w:val="20"/>
                  <w:u w:val="single"/>
                </w:rPr>
                <w:t xml:space="preserve">https://picasso-software.ru/company</w:t>
              </w:r>
            </w:hyperlink>
          </w:p>
          <w:p>
            <w:pPr>
              <w:spacing w:before="40"/>
            </w:pPr>
            <w:r>
              <w:rPr>
                <w:rFonts w:ascii="Golos Text" w:cs="Golos Text" w:eastAsia="Golos Text" w:hAnsi="Golos Text"/>
                <w:color w:val="5A6373"/>
                <w:sz w:val="17"/>
                <w:szCs w:val="17"/>
              </w:rPr>
              <w:t xml:space="preserve">Отсканируйте QR, чтобы открыть страницу с реквизитами.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tuvgxsgapwnmawa7-uzm" Type="http://schemas.openxmlformats.org/officeDocument/2006/relationships/hyperlink" Target="https://picasso-software.ru/accreditation.pdf" TargetMode="External"/><Relationship Id="rIdrpaiodsicvflyxpdmbhli" Type="http://schemas.openxmlformats.org/officeDocument/2006/relationships/hyperlink" Target="https://picasso-software.ru/company" TargetMode="External"/><Relationship Id="rId7" Type="http://schemas.openxmlformats.org/officeDocument/2006/relationships/image" Target="media/5948d0f3d9a8d485fd26e96339b0336a17b8ca43.undefined"/><Relationship Id="rId8" Type="http://schemas.openxmlformats.org/officeDocument/2006/relationships/image" Target="media/4e10ac0c35c39ed7f0aa2b3c016ee5b96515465d.undefined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компании</dc:title>
  <dc:creator>PICASSO software</dc:creator>
  <cp:lastModifiedBy>Un-named</cp:lastModifiedBy>
  <cp:revision>1</cp:revision>
  <dcterms:created xsi:type="dcterms:W3CDTF">2026-06-09T09:30:54.706Z</dcterms:created>
  <dcterms:modified xsi:type="dcterms:W3CDTF">2026-06-09T09:30:54.706Z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